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D" w:rsidRDefault="00E3252D" w:rsidP="00BF7593">
      <w:pPr>
        <w:ind w:left="9072"/>
        <w:jc w:val="both"/>
      </w:pPr>
      <w:r>
        <w:t>Приложение к постановлению администрации</w:t>
      </w:r>
      <w:r w:rsidR="00BF7593">
        <w:t xml:space="preserve"> </w:t>
      </w:r>
      <w:r>
        <w:t xml:space="preserve">муниципального образования </w:t>
      </w:r>
      <w:proofErr w:type="spellStart"/>
      <w:r>
        <w:t>Симское</w:t>
      </w:r>
      <w:proofErr w:type="spellEnd"/>
      <w:r w:rsidR="00BF7593">
        <w:t xml:space="preserve">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</w:t>
      </w:r>
      <w:r w:rsidR="00BF7593">
        <w:t xml:space="preserve"> </w:t>
      </w:r>
      <w:r>
        <w:t xml:space="preserve">№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  <w:r w:rsidR="006F215E">
        <w:t xml:space="preserve"> (в редакции от 16.10.2019г №84</w:t>
      </w:r>
      <w:r w:rsidR="0074741C">
        <w:t>, от 23.03.2020 г. № 30</w:t>
      </w:r>
      <w:r w:rsidR="00BF7593">
        <w:t>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>МУНИЦИПАЛЬНОГО ОБРАЗОВАНИЯ СИМСКОЕ ЮРЬЕВ-ПОЛЬСКОГО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массового отдыха </w:t>
            </w:r>
            <w:r>
              <w:rPr>
                <w:color w:val="000000"/>
                <w:sz w:val="18"/>
                <w:szCs w:val="18"/>
              </w:rPr>
              <w:lastRenderedPageBreak/>
              <w:t>жителей сельского 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ведении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работ, оказание услуг для нужд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муниципального 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</w:t>
            </w:r>
            <w:r w:rsidRPr="00DF1EE5">
              <w:rPr>
                <w:sz w:val="18"/>
                <w:szCs w:val="18"/>
              </w:rPr>
              <w:lastRenderedPageBreak/>
              <w:t>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мероприятий по обеспечению безопасности людей на водных объектах, охране их жизни и </w:t>
            </w:r>
            <w:r>
              <w:rPr>
                <w:color w:val="000000"/>
                <w:sz w:val="18"/>
                <w:szCs w:val="18"/>
              </w:rPr>
              <w:lastRenderedPageBreak/>
              <w:t>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lastRenderedPageBreak/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04834" w:rsidRPr="005778F3" w:rsidTr="00070145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34" w:rsidRPr="00D04834" w:rsidRDefault="00D04834" w:rsidP="00D04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Земельные отношения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D04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земельных участков в собственность бесплатно, гражданам в соответствии с подпунктами </w:t>
            </w:r>
            <w:r w:rsidR="00D04834">
              <w:rPr>
                <w:color w:val="000000"/>
                <w:sz w:val="18"/>
                <w:szCs w:val="18"/>
              </w:rPr>
              <w:t>1-4.1</w:t>
            </w:r>
            <w:r>
              <w:rPr>
                <w:color w:val="000000"/>
                <w:sz w:val="18"/>
                <w:szCs w:val="18"/>
              </w:rPr>
              <w:t xml:space="preserve"> части 1 статьи 2 Закона Владимирской области от </w:t>
            </w:r>
            <w:r w:rsidR="00D04834">
              <w:rPr>
                <w:color w:val="000000"/>
                <w:sz w:val="18"/>
                <w:szCs w:val="18"/>
              </w:rPr>
              <w:t>25.02.2015г</w:t>
            </w:r>
            <w:r>
              <w:rPr>
                <w:color w:val="000000"/>
                <w:sz w:val="18"/>
                <w:szCs w:val="18"/>
              </w:rPr>
              <w:t xml:space="preserve"> №1</w:t>
            </w:r>
            <w:r w:rsidR="00D048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Федеральн</w:t>
            </w:r>
            <w:r w:rsidR="006F215E">
              <w:rPr>
                <w:color w:val="000000"/>
                <w:sz w:val="18"/>
                <w:szCs w:val="18"/>
              </w:rPr>
              <w:t>ый</w:t>
            </w:r>
            <w:r w:rsidRPr="005778F3">
              <w:rPr>
                <w:color w:val="000000"/>
                <w:sz w:val="18"/>
                <w:szCs w:val="18"/>
              </w:rPr>
              <w:t xml:space="preserve"> закон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подпунктами 1-4.1 части 1 статьи 2 Закона Владимирской области от 25.02.2015г №10-ОЗ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6F2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от </w:t>
            </w:r>
            <w:r w:rsidR="006F215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  <w:r w:rsidR="006F215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6F215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 №</w:t>
            </w:r>
            <w:r w:rsidR="006F215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3 «Об утверждении административного регламента муниципальной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D04834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 w:rsidR="00D04834">
              <w:rPr>
                <w:i/>
                <w:color w:val="000000"/>
                <w:sz w:val="18"/>
                <w:szCs w:val="18"/>
              </w:rPr>
              <w:t>выписки из ЕГРН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6F215E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 w:rsidR="006F215E">
              <w:rPr>
                <w:rStyle w:val="a8"/>
                <w:color w:val="000000"/>
                <w:sz w:val="18"/>
                <w:szCs w:val="18"/>
              </w:rPr>
              <w:t>сведений о регистрации заявителя и членов его семьи по месту жительства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 w:rsidR="006F215E">
              <w:rPr>
                <w:i/>
                <w:color w:val="000000"/>
                <w:sz w:val="18"/>
                <w:szCs w:val="18"/>
              </w:rPr>
              <w:t xml:space="preserve">, межведомственное взаимодействие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1496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материальной помощи малоимущим семьям, малоимущим </w:t>
            </w:r>
            <w:r>
              <w:rPr>
                <w:color w:val="000000"/>
                <w:sz w:val="18"/>
                <w:szCs w:val="18"/>
              </w:rPr>
              <w:lastRenderedPageBreak/>
              <w:t>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E75037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</w:t>
              </w:r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lastRenderedPageBreak/>
                <w:t xml:space="preserve">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13.12.2011г №127 "Об утверждении административного регламента оказания материальной помощи"</w:t>
              </w:r>
            </w:hyperlink>
            <w:r w:rsidR="00BC227A">
              <w:rPr>
                <w:rStyle w:val="a3"/>
                <w:sz w:val="18"/>
                <w:szCs w:val="18"/>
                <w:u w:val="none"/>
              </w:rPr>
              <w:t xml:space="preserve"> (в редакции от 23.11.2017 №100)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</w:t>
            </w:r>
            <w:r>
              <w:rPr>
                <w:rStyle w:val="a8"/>
                <w:color w:val="000000"/>
                <w:sz w:val="18"/>
                <w:szCs w:val="18"/>
              </w:rPr>
              <w:lastRenderedPageBreak/>
              <w:t>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lastRenderedPageBreak/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7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22.12.2011г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>(в редакции 24.02.2016г №21</w:t>
            </w:r>
            <w:r w:rsidR="00BC227A">
              <w:rPr>
                <w:color w:val="000000"/>
                <w:sz w:val="18"/>
                <w:szCs w:val="18"/>
              </w:rPr>
              <w:t>, от 23.11.2017г №92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Получение выписки с указанием полученных доходов за текущий и предыдущий период, для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4741C">
              <w:rPr>
                <w:b/>
                <w:color w:val="000000"/>
                <w:sz w:val="18"/>
                <w:szCs w:val="18"/>
              </w:rPr>
              <w:t>8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E75037" w:rsidP="004D0D96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r w:rsidR="004D0D96" w:rsidRPr="004D0D96">
              <w:rPr>
                <w:sz w:val="18"/>
                <w:szCs w:val="18"/>
              </w:rPr>
              <w:t xml:space="preserve">( в ред. От 24.02.2016 №23, </w:t>
            </w:r>
            <w:r w:rsidR="004D0D96">
              <w:rPr>
                <w:sz w:val="18"/>
                <w:szCs w:val="18"/>
              </w:rPr>
              <w:t>от 01.06.2016 №73</w:t>
            </w:r>
            <w:r w:rsidR="00BC227A">
              <w:rPr>
                <w:sz w:val="18"/>
                <w:szCs w:val="18"/>
              </w:rPr>
              <w:t>, от 23.11.2017 №94</w:t>
            </w:r>
            <w:r w:rsidR="004D0D9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4741C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</w:t>
            </w:r>
            <w:r w:rsidR="00BC227A">
              <w:rPr>
                <w:color w:val="000000"/>
                <w:sz w:val="18"/>
                <w:szCs w:val="18"/>
              </w:rPr>
              <w:t>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 xml:space="preserve">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74741C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0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Постановление от 2</w:t>
            </w:r>
            <w:r w:rsidR="00AE4546">
              <w:rPr>
                <w:color w:val="000000"/>
                <w:sz w:val="18"/>
                <w:szCs w:val="18"/>
              </w:rPr>
              <w:t>4.02.2016г №30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№91)</w:t>
            </w: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B27E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Предоставление информации об объектах недвижимого 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B27E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4741C">
              <w:rPr>
                <w:b/>
                <w:color w:val="000000"/>
                <w:sz w:val="18"/>
                <w:szCs w:val="18"/>
              </w:rPr>
              <w:t>6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 №29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74741C" w:rsidP="0074741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Нотариальное заверение копий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7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7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r w:rsidR="00AE4546" w:rsidRPr="00AE4546">
              <w:rPr>
                <w:sz w:val="18"/>
                <w:szCs w:val="18"/>
              </w:rPr>
              <w:t xml:space="preserve">( в ред. </w:t>
            </w:r>
            <w:r w:rsidR="00BC227A">
              <w:rPr>
                <w:sz w:val="18"/>
                <w:szCs w:val="18"/>
              </w:rPr>
              <w:t>о</w:t>
            </w:r>
            <w:r w:rsidR="00AE4546" w:rsidRPr="00AE4546">
              <w:rPr>
                <w:sz w:val="18"/>
                <w:szCs w:val="18"/>
              </w:rPr>
              <w:t>т 24.02.2016г №31</w:t>
            </w:r>
            <w:r w:rsidR="00BC227A">
              <w:rPr>
                <w:sz w:val="18"/>
                <w:szCs w:val="18"/>
              </w:rPr>
              <w:t>, от 23.11.2017 №96</w:t>
            </w:r>
            <w:r w:rsidR="00AE4546" w:rsidRPr="00AE454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плана жилого помещения с его техническим </w:t>
            </w:r>
            <w:r>
              <w:rPr>
                <w:rStyle w:val="a8"/>
                <w:color w:val="000000"/>
                <w:sz w:val="18"/>
                <w:szCs w:val="18"/>
              </w:rPr>
              <w:lastRenderedPageBreak/>
              <w:t>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lastRenderedPageBreak/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 xml:space="preserve">Постановление правительства РФ от 28.01.2006г №47 «О признании помещения жилым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B27E9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74741C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дома, для признания дома аварийным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8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AE4546">
              <w:rPr>
                <w:color w:val="000000"/>
                <w:sz w:val="18"/>
                <w:szCs w:val="18"/>
              </w:rPr>
              <w:t>4.02.2016г №26</w:t>
            </w:r>
            <w:r w:rsidR="00BC227A">
              <w:rPr>
                <w:color w:val="000000"/>
                <w:sz w:val="18"/>
                <w:szCs w:val="18"/>
              </w:rPr>
              <w:t xml:space="preserve"> ( в редакции от 23.11.2017 №99)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4741C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39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4741C" w:rsidP="0074741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B27E9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74741C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B27E9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74741C">
              <w:rPr>
                <w:i/>
                <w:color w:val="000000"/>
                <w:sz w:val="18"/>
                <w:szCs w:val="18"/>
              </w:rPr>
              <w:t>1</w:t>
            </w:r>
            <w:bookmarkStart w:id="4" w:name="_GoBack"/>
            <w:bookmarkEnd w:id="4"/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11FA"/>
    <w:rsid w:val="00001C5E"/>
    <w:rsid w:val="00003236"/>
    <w:rsid w:val="00014965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50BF7"/>
    <w:rsid w:val="002E6780"/>
    <w:rsid w:val="00304B68"/>
    <w:rsid w:val="003236BC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6F215E"/>
    <w:rsid w:val="0071736F"/>
    <w:rsid w:val="0074741C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E76F5"/>
    <w:rsid w:val="00973890"/>
    <w:rsid w:val="00986DA8"/>
    <w:rsid w:val="009E1A96"/>
    <w:rsid w:val="00A04EC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27E9C"/>
    <w:rsid w:val="00B3703A"/>
    <w:rsid w:val="00B543B9"/>
    <w:rsid w:val="00B8203A"/>
    <w:rsid w:val="00BC227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04834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75037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70899"/>
    <w:rsid w:val="00FA1DC2"/>
    <w:rsid w:val="00FA3F18"/>
    <w:rsid w:val="00FA4DD2"/>
    <w:rsid w:val="00FB360C"/>
    <w:rsid w:val="00FC0945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19042012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7.docx" TargetMode="External"/><Relationship Id="rId5" Type="http://schemas.openxmlformats.org/officeDocument/2006/relationships/hyperlink" Target="http://mosimskoe.avo.ru/images/stories/Reglamenti/1312201112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2</cp:revision>
  <cp:lastPrinted>2020-03-24T10:47:00Z</cp:lastPrinted>
  <dcterms:created xsi:type="dcterms:W3CDTF">2020-03-30T18:50:00Z</dcterms:created>
  <dcterms:modified xsi:type="dcterms:W3CDTF">2020-03-30T18:50:00Z</dcterms:modified>
</cp:coreProperties>
</file>