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1952B3" w:rsidRDefault="001952B3" w:rsidP="001952B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Симское</w:t>
      </w:r>
      <w:proofErr w:type="spellEnd"/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B75">
        <w:rPr>
          <w:sz w:val="24"/>
          <w:szCs w:val="24"/>
        </w:rPr>
        <w:t>от  10.01.2023 г. №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2B3" w:rsidRDefault="001952B3" w:rsidP="001952B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Л А Н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 </w:t>
      </w:r>
      <w:proofErr w:type="spellStart"/>
      <w:r>
        <w:rPr>
          <w:b/>
          <w:bCs/>
          <w:sz w:val="28"/>
          <w:szCs w:val="28"/>
        </w:rPr>
        <w:t>Симско</w:t>
      </w:r>
      <w:r w:rsidR="00726B75">
        <w:rPr>
          <w:b/>
          <w:bCs/>
          <w:sz w:val="28"/>
          <w:szCs w:val="28"/>
        </w:rPr>
        <w:t>е</w:t>
      </w:r>
      <w:proofErr w:type="spellEnd"/>
      <w:r w:rsidR="00726B75">
        <w:rPr>
          <w:b/>
          <w:bCs/>
          <w:sz w:val="28"/>
          <w:szCs w:val="28"/>
        </w:rPr>
        <w:t xml:space="preserve"> </w:t>
      </w:r>
      <w:proofErr w:type="spellStart"/>
      <w:r w:rsidR="00726B75">
        <w:rPr>
          <w:b/>
          <w:bCs/>
          <w:sz w:val="28"/>
          <w:szCs w:val="28"/>
        </w:rPr>
        <w:t>Юрьев-Польского</w:t>
      </w:r>
      <w:proofErr w:type="spellEnd"/>
      <w:r w:rsidR="00726B75">
        <w:rPr>
          <w:b/>
          <w:bCs/>
          <w:sz w:val="28"/>
          <w:szCs w:val="28"/>
        </w:rPr>
        <w:t xml:space="preserve"> района на 2023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2"/>
        <w:gridCol w:w="2550"/>
        <w:gridCol w:w="2459"/>
      </w:tblGrid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1"/>
              <w:spacing w:line="276" w:lineRule="auto"/>
              <w:ind w:firstLine="121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rFonts w:eastAsiaTheme="minorEastAsia"/>
                <w:bCs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выполнение 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Осуществление контроля за своевременным предоставлением достоверных и полных сведений о доходах,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30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Ознакомление населения  о результатах проведенного антикоррупционного  мониторинга НПА и размещение  материалов на официальном сайте администрации МО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Проведение анализа выявленных нарушений в сфере оказания муниципальных услуг.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Проведение  анализа должностных обязанностей муниципальных служащих,  исполнение которых  подвержены коррупционным проявлениям.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Обеспечение  проведения экспертизы договоров, заключенных  администрацией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МО, МКУ  на предмет выявления коррупционных проявлений.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01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Крылова Ю.В.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заседаний Совета по противодействию коррупции при главе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Приведение  нормативных правовых актов, в соответствие с изменениями федеральной и региональной нормативной правовой базы в сфере противодействия коррупции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антикоррупционной экспертизы нормативных правовых актов администрации МО и проектов нормативных правовых актов администрации 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, по мере  разработки НПА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соблюдения муниципальными служащими требований по предотвращению возникновения и урегулированию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информационно-разъяснительной работы среди населения, специалистов МО и МКУ по требованиям Федерального закона от 05.04.2013 № 44-ФЗ  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Размещение в сети Интернет информации о деятельности  администрации МО и муниципального казенного учреждения,  в том числе о ведомственных и иных нормативных правовых актах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в сети Интернет информации об утвержденном бюджете, отчетах о его исполнении, иных сведений о бюджете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 обучения муниципальных служащих по вопросам противодействия коррупции в системе государственного и муниципального управления.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средствам массовой информации в освещении принимаемых мер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неиспользуемых земельных участках,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на официальном сайте в сети Интернет.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приватизируемых объектах,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 Польского района, на официальном сайте в сети Интернет.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представителей общественных организаций, политических партий в совещаниях по вопросам, связанных с противодействием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  совещаний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3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занятий с вновь принятыми муниципальными служащими администрации и специалистами МКУ ЦУ МО по вопросам антикоррупционного поведения, в том  числе информирование о последствиях коррупционных правонарушениях, совершаемых от имени или в интересах юридического лица.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принятия специалистов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Т.В..</w:t>
            </w:r>
          </w:p>
        </w:tc>
      </w:tr>
      <w:tr w:rsidR="001952B3" w:rsidTr="003E5E2B">
        <w:trPr>
          <w:trHeight w:val="3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Консультативного совета при главе администрации по вопросам предпринимательства по вопросам выявления фактов коррупции при  взаимодействии между ОМС и коммерческими организациями, индивидуальными предпринимателями.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один раз 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субъектов предпринимательской деятельности,  МО о порядке обращения о фактах коррупции в деятельности муниципальных служащих.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поступления уведомлений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       МО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 муниципальными служащими иной оплачиваемой работы.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ограничений и требований, касающихся обязанности  муниципальных служащих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</w:tbl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/>
    <w:p w:rsidR="001952B3" w:rsidRDefault="001952B3" w:rsidP="001952B3"/>
    <w:p w:rsidR="001952B3" w:rsidRDefault="001952B3" w:rsidP="001952B3"/>
    <w:p w:rsidR="00E4301C" w:rsidRDefault="00E4301C"/>
    <w:sectPr w:rsidR="00E4301C" w:rsidSect="008D1054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72E1"/>
    <w:rsid w:val="001952B3"/>
    <w:rsid w:val="00204C03"/>
    <w:rsid w:val="003B2E37"/>
    <w:rsid w:val="004566CC"/>
    <w:rsid w:val="00726B75"/>
    <w:rsid w:val="00C45AAD"/>
    <w:rsid w:val="00D272E1"/>
    <w:rsid w:val="00E4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2B3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52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9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52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952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1952B3"/>
    <w:pPr>
      <w:spacing w:before="240" w:after="360"/>
      <w:jc w:val="center"/>
    </w:pPr>
    <w:rPr>
      <w:b/>
      <w:color w:val="0000FF"/>
      <w:sz w:val="36"/>
    </w:rPr>
  </w:style>
  <w:style w:type="paragraph" w:customStyle="1" w:styleId="11">
    <w:name w:val="Обычный1"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2023-01-16T10:13:00Z</cp:lastPrinted>
  <dcterms:created xsi:type="dcterms:W3CDTF">2023-01-17T11:17:00Z</dcterms:created>
  <dcterms:modified xsi:type="dcterms:W3CDTF">2023-01-17T11:17:00Z</dcterms:modified>
</cp:coreProperties>
</file>